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C" w14:textId="2378A343" w:rsidR="00940A95" w:rsidRDefault="00C20606">
      <w:pPr>
        <w:spacing w:after="20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Public Finance </w:t>
      </w:r>
      <w:r w:rsidR="00727A70">
        <w:rPr>
          <w:sz w:val="48"/>
          <w:szCs w:val="48"/>
        </w:rPr>
        <w:t xml:space="preserve">and </w:t>
      </w:r>
      <w:bookmarkStart w:id="0" w:name="_GoBack"/>
      <w:bookmarkEnd w:id="0"/>
      <w:r>
        <w:rPr>
          <w:sz w:val="48"/>
          <w:szCs w:val="48"/>
        </w:rPr>
        <w:t>Public Policy</w:t>
      </w:r>
    </w:p>
    <w:p w14:paraId="0000001D" w14:textId="77777777" w:rsidR="00940A95" w:rsidRDefault="00C20606">
      <w:pPr>
        <w:shd w:val="clear" w:color="auto" w:fill="FFFFFF"/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Jonathan Gruber</w:t>
      </w:r>
    </w:p>
    <w:p w14:paraId="0000001E" w14:textId="77777777" w:rsidR="00940A95" w:rsidRDefault="00940A95">
      <w:pPr>
        <w:shd w:val="clear" w:color="auto" w:fill="FFFFFF"/>
        <w:spacing w:after="160" w:line="240" w:lineRule="auto"/>
        <w:rPr>
          <w:sz w:val="24"/>
          <w:szCs w:val="24"/>
        </w:rPr>
      </w:pPr>
    </w:p>
    <w:p w14:paraId="0000001F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>PART I Introduction and Background</w:t>
      </w:r>
    </w:p>
    <w:p w14:paraId="00000020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 Why Study Public Finance? </w:t>
      </w:r>
    </w:p>
    <w:p w14:paraId="00000021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2 Theoretical Tools of Public Finance </w:t>
      </w:r>
    </w:p>
    <w:p w14:paraId="00000022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Competitive Market - Market Forces module</w:t>
      </w:r>
    </w:p>
    <w:p w14:paraId="00000023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Competitive Market - Efficiency module (coming soon!)</w:t>
      </w:r>
    </w:p>
    <w:p w14:paraId="00000024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3 Empirical Tools of Public Finance </w:t>
      </w:r>
    </w:p>
    <w:p w14:paraId="00000025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4 Budget Analysis and Deficit Financing </w:t>
      </w:r>
    </w:p>
    <w:p w14:paraId="00000026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Interest Rates + Inflation</w:t>
      </w:r>
    </w:p>
    <w:p w14:paraId="00000027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>PART II Externalities and Public Goods</w:t>
      </w:r>
    </w:p>
    <w:p w14:paraId="00000028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5 Externalities: Problems and Solutions </w:t>
      </w:r>
    </w:p>
    <w:p w14:paraId="00000029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Externalities (Judge me not)</w:t>
      </w:r>
    </w:p>
    <w:p w14:paraId="0000002A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Externalities w/ Policy Interventions</w:t>
      </w:r>
    </w:p>
    <w:p w14:paraId="0000002B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6 Externalities in Action: Environmental and Health Externalities </w:t>
      </w:r>
    </w:p>
    <w:p w14:paraId="0000002C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7 Public Goods </w:t>
      </w:r>
    </w:p>
    <w:p w14:paraId="0000002D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Public Goods: Linear</w:t>
      </w:r>
    </w:p>
    <w:p w14:paraId="0000002E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Public Goods: Discrete</w:t>
      </w:r>
    </w:p>
    <w:p w14:paraId="0000002F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Public Goods: Punishments &amp; Rewards</w:t>
      </w:r>
    </w:p>
    <w:p w14:paraId="00000030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8 Cost-Benefit Analysis </w:t>
      </w:r>
    </w:p>
    <w:p w14:paraId="00000031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9 Political Economy </w:t>
      </w:r>
    </w:p>
    <w:p w14:paraId="00000032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Two-Candidate Election</w:t>
      </w:r>
    </w:p>
    <w:p w14:paraId="00000033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Voter Paradox (1 candidate)</w:t>
      </w:r>
    </w:p>
    <w:p w14:paraId="00000034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Voter Paradox (2 candidates)</w:t>
      </w:r>
    </w:p>
    <w:p w14:paraId="00000035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Lobbying: All-pay auction</w:t>
      </w:r>
    </w:p>
    <w:p w14:paraId="00000036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10 State and Local Government Expenditures </w:t>
      </w:r>
    </w:p>
    <w:p w14:paraId="00000037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11 Education </w:t>
      </w:r>
    </w:p>
    <w:p w14:paraId="00000038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>PART III Social Insurance and Redistribution</w:t>
      </w:r>
    </w:p>
    <w:p w14:paraId="00000039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12 Social Insurance: The New Function of Government </w:t>
      </w:r>
    </w:p>
    <w:p w14:paraId="0000003A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Insurance Market</w:t>
      </w:r>
    </w:p>
    <w:p w14:paraId="0000003B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Adverse Selection: Market for Lemons</w:t>
      </w:r>
    </w:p>
    <w:p w14:paraId="0000003C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13 Social Security </w:t>
      </w:r>
    </w:p>
    <w:p w14:paraId="0000003D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14 Unemployment Insurance, Disability Insurance, and Workers’ Compensation </w:t>
      </w:r>
    </w:p>
    <w:p w14:paraId="0000003E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15 Health Insurance I: Health Economics and Private Health Insurance </w:t>
      </w:r>
    </w:p>
    <w:p w14:paraId="0000003F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16 Health Insurance II: Medicare, Medicaid, and Health Care Reform </w:t>
      </w:r>
    </w:p>
    <w:p w14:paraId="00000040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17 Income Distribution and Welfare Programs </w:t>
      </w:r>
    </w:p>
    <w:p w14:paraId="00000041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>PART IV Taxation in Theory and Practice</w:t>
      </w:r>
    </w:p>
    <w:p w14:paraId="00000042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18 Taxation: How It Works and What It Means </w:t>
      </w:r>
    </w:p>
    <w:p w14:paraId="00000043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19 The Equity Implications of Taxation: Tax Incidence </w:t>
      </w:r>
    </w:p>
    <w:p w14:paraId="00000044" w14:textId="77777777" w:rsidR="00940A95" w:rsidRDefault="00C20606">
      <w:pPr>
        <w:numPr>
          <w:ilvl w:val="1"/>
          <w:numId w:val="1"/>
        </w:numPr>
        <w:shd w:val="clear" w:color="auto" w:fill="FFFFFF"/>
        <w:spacing w:line="240" w:lineRule="auto"/>
        <w:rPr>
          <w:b/>
          <w:color w:val="363940"/>
          <w:sz w:val="24"/>
          <w:szCs w:val="24"/>
        </w:rPr>
      </w:pPr>
      <w:r>
        <w:rPr>
          <w:b/>
          <w:color w:val="363940"/>
          <w:sz w:val="24"/>
          <w:szCs w:val="24"/>
        </w:rPr>
        <w:t>Competitive Market: Taxes Module</w:t>
      </w:r>
    </w:p>
    <w:p w14:paraId="00000045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20 Tax Inefficiencies and Their Implications for Optimal Taxation </w:t>
      </w:r>
    </w:p>
    <w:p w14:paraId="00000046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21 Taxes on Labor Supply </w:t>
      </w:r>
    </w:p>
    <w:p w14:paraId="00000047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22 Taxes on Savings </w:t>
      </w:r>
    </w:p>
    <w:p w14:paraId="00000048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lastRenderedPageBreak/>
        <w:t xml:space="preserve">23 Taxes on Risk Taking and Wealth </w:t>
      </w:r>
    </w:p>
    <w:p w14:paraId="00000049" w14:textId="77777777" w:rsidR="00940A95" w:rsidRDefault="00C20606">
      <w:pPr>
        <w:numPr>
          <w:ilvl w:val="0"/>
          <w:numId w:val="1"/>
        </w:numPr>
        <w:shd w:val="clear" w:color="auto" w:fill="FFFFFF"/>
        <w:spacing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24 Taxation of Business Income </w:t>
      </w:r>
    </w:p>
    <w:p w14:paraId="0000004A" w14:textId="77777777" w:rsidR="00940A95" w:rsidRDefault="00C20606">
      <w:pPr>
        <w:numPr>
          <w:ilvl w:val="0"/>
          <w:numId w:val="1"/>
        </w:numPr>
        <w:shd w:val="clear" w:color="auto" w:fill="FFFFFF"/>
        <w:spacing w:after="160" w:line="240" w:lineRule="auto"/>
        <w:rPr>
          <w:color w:val="363940"/>
          <w:sz w:val="24"/>
          <w:szCs w:val="24"/>
        </w:rPr>
      </w:pPr>
      <w:r>
        <w:rPr>
          <w:color w:val="363940"/>
          <w:sz w:val="24"/>
          <w:szCs w:val="24"/>
        </w:rPr>
        <w:t xml:space="preserve">25 Fundamental Tax Reform and Consumption Taxation </w:t>
      </w:r>
    </w:p>
    <w:p w14:paraId="0000004B" w14:textId="77777777" w:rsidR="00940A95" w:rsidRDefault="00940A95">
      <w:pPr>
        <w:shd w:val="clear" w:color="auto" w:fill="FFFFFF"/>
        <w:spacing w:after="160" w:line="240" w:lineRule="auto"/>
        <w:rPr>
          <w:sz w:val="24"/>
          <w:szCs w:val="24"/>
        </w:rPr>
      </w:pPr>
    </w:p>
    <w:p w14:paraId="0000004C" w14:textId="77777777" w:rsidR="00940A95" w:rsidRDefault="00940A95">
      <w:pPr>
        <w:spacing w:line="240" w:lineRule="auto"/>
        <w:rPr>
          <w:sz w:val="24"/>
          <w:szCs w:val="24"/>
        </w:rPr>
      </w:pPr>
    </w:p>
    <w:sectPr w:rsidR="00940A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BDF"/>
    <w:multiLevelType w:val="multilevel"/>
    <w:tmpl w:val="51CED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58129A"/>
    <w:multiLevelType w:val="multilevel"/>
    <w:tmpl w:val="C72A3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95"/>
    <w:rsid w:val="0018198F"/>
    <w:rsid w:val="003C0E82"/>
    <w:rsid w:val="00727A70"/>
    <w:rsid w:val="00940A95"/>
    <w:rsid w:val="00A7186C"/>
    <w:rsid w:val="00B30112"/>
    <w:rsid w:val="00C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8829D"/>
  <w15:docId w15:val="{85A934B0-46CB-B144-90A3-E0597885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SiYuan Kong</cp:lastModifiedBy>
  <cp:revision>4</cp:revision>
  <dcterms:created xsi:type="dcterms:W3CDTF">2019-06-21T07:58:00Z</dcterms:created>
  <dcterms:modified xsi:type="dcterms:W3CDTF">2019-06-21T08:04:00Z</dcterms:modified>
</cp:coreProperties>
</file>